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0B" w:rsidRDefault="00F7210B" w:rsidP="00F721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Занимаюсь строительством дома на земельном участке, разрешение на строительство было получено. </w:t>
      </w:r>
      <w:r w:rsidR="00670E7A">
        <w:rPr>
          <w:rFonts w:ascii="Times New Roman" w:eastAsia="Calibri" w:hAnsi="Times New Roman" w:cs="Times New Roman"/>
          <w:sz w:val="28"/>
          <w:szCs w:val="28"/>
        </w:rPr>
        <w:t>Н</w:t>
      </w:r>
      <w:r>
        <w:rPr>
          <w:rFonts w:ascii="Times New Roman" w:eastAsia="Calibri" w:hAnsi="Times New Roman" w:cs="Times New Roman"/>
          <w:sz w:val="28"/>
          <w:szCs w:val="28"/>
        </w:rPr>
        <w:t>ужно</w:t>
      </w:r>
      <w:r w:rsidRPr="00F7210B">
        <w:rPr>
          <w:rFonts w:ascii="Times New Roman" w:eastAsia="Calibri" w:hAnsi="Times New Roman" w:cs="Times New Roman"/>
          <w:sz w:val="28"/>
          <w:szCs w:val="28"/>
        </w:rPr>
        <w:t xml:space="preserve"> </w:t>
      </w:r>
      <w:r w:rsidR="00670E7A">
        <w:rPr>
          <w:rFonts w:ascii="Times New Roman" w:eastAsia="Calibri" w:hAnsi="Times New Roman" w:cs="Times New Roman"/>
          <w:sz w:val="28"/>
          <w:szCs w:val="28"/>
        </w:rPr>
        <w:t xml:space="preserve">ли </w:t>
      </w:r>
      <w:r w:rsidRPr="00F7210B">
        <w:rPr>
          <w:rFonts w:ascii="Times New Roman" w:eastAsia="Calibri" w:hAnsi="Times New Roman" w:cs="Times New Roman"/>
          <w:sz w:val="28"/>
          <w:szCs w:val="28"/>
        </w:rPr>
        <w:t xml:space="preserve">регистрировать готовый дом? </w:t>
      </w:r>
    </w:p>
    <w:p w:rsidR="00F7210B" w:rsidRDefault="00F7210B" w:rsidP="00F7210B">
      <w:pPr>
        <w:spacing w:after="0" w:line="240" w:lineRule="auto"/>
        <w:ind w:firstLine="709"/>
        <w:jc w:val="both"/>
        <w:rPr>
          <w:rFonts w:ascii="Times New Roman" w:eastAsia="Calibri" w:hAnsi="Times New Roman" w:cs="Times New Roman"/>
          <w:sz w:val="28"/>
          <w:szCs w:val="28"/>
        </w:rPr>
      </w:pP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 xml:space="preserve">В соответствии со ст. 130 Гражданского кодекса РФ (далее – ГК </w:t>
      </w:r>
      <w:proofErr w:type="gramStart"/>
      <w:r w:rsidRPr="00F7210B">
        <w:rPr>
          <w:rFonts w:ascii="Times New Roman" w:eastAsia="Calibri" w:hAnsi="Times New Roman" w:cs="Times New Roman"/>
          <w:sz w:val="28"/>
          <w:szCs w:val="28"/>
        </w:rPr>
        <w:t xml:space="preserve">РФ)   </w:t>
      </w:r>
      <w:proofErr w:type="gramEnd"/>
      <w:r w:rsidRPr="00F7210B">
        <w:rPr>
          <w:rFonts w:ascii="Times New Roman" w:eastAsia="Calibri"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w:t>
      </w:r>
      <w:r w:rsidRPr="00F7210B">
        <w:rPr>
          <w:rFonts w:ascii="Times New Roman" w:eastAsia="Calibri" w:hAnsi="Times New Roman" w:cs="Times New Roman"/>
          <w:i/>
          <w:sz w:val="28"/>
          <w:szCs w:val="28"/>
        </w:rPr>
        <w:t>здания</w:t>
      </w:r>
      <w:r w:rsidRPr="00F7210B">
        <w:rPr>
          <w:rFonts w:ascii="Times New Roman" w:eastAsia="Calibri" w:hAnsi="Times New Roman" w:cs="Times New Roman"/>
          <w:sz w:val="28"/>
          <w:szCs w:val="28"/>
        </w:rPr>
        <w:t>, сооружения, объекты незавершенного строительства.</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 xml:space="preserve">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w:t>
      </w:r>
      <w:r>
        <w:rPr>
          <w:rFonts w:ascii="Times New Roman" w:eastAsia="Calibri" w:hAnsi="Times New Roman" w:cs="Times New Roman"/>
          <w:sz w:val="28"/>
          <w:szCs w:val="28"/>
        </w:rPr>
        <w:t>Е</w:t>
      </w:r>
      <w:r w:rsidRPr="00F7210B">
        <w:rPr>
          <w:rFonts w:ascii="Times New Roman" w:eastAsia="Calibri" w:hAnsi="Times New Roman" w:cs="Times New Roman"/>
          <w:sz w:val="28"/>
          <w:szCs w:val="28"/>
        </w:rPr>
        <w:t xml:space="preserve">дином государственном реестре </w:t>
      </w:r>
      <w:r>
        <w:rPr>
          <w:rFonts w:ascii="Times New Roman" w:eastAsia="Calibri" w:hAnsi="Times New Roman" w:cs="Times New Roman"/>
          <w:sz w:val="28"/>
          <w:szCs w:val="28"/>
        </w:rPr>
        <w:t>недвижимости (д</w:t>
      </w:r>
      <w:r w:rsidRPr="00F7210B">
        <w:rPr>
          <w:rFonts w:ascii="Times New Roman" w:eastAsia="Calibri" w:hAnsi="Times New Roman" w:cs="Times New Roman"/>
          <w:sz w:val="28"/>
          <w:szCs w:val="28"/>
        </w:rPr>
        <w:t>алее – ЕГРН)</w:t>
      </w:r>
      <w:r>
        <w:rPr>
          <w:rFonts w:ascii="Times New Roman" w:eastAsia="Calibri" w:hAnsi="Times New Roman" w:cs="Times New Roman"/>
          <w:sz w:val="28"/>
          <w:szCs w:val="28"/>
        </w:rPr>
        <w:t xml:space="preserve">. Это </w:t>
      </w:r>
      <w:r w:rsidRPr="00F7210B">
        <w:rPr>
          <w:rFonts w:ascii="Times New Roman" w:eastAsia="Calibri" w:hAnsi="Times New Roman" w:cs="Times New Roman"/>
          <w:sz w:val="28"/>
          <w:szCs w:val="28"/>
        </w:rPr>
        <w:t>является единственным доказательством существования зарегистрированного права</w:t>
      </w:r>
      <w:r w:rsidR="00670E7A">
        <w:rPr>
          <w:rFonts w:ascii="Times New Roman" w:eastAsia="Calibri" w:hAnsi="Times New Roman" w:cs="Times New Roman"/>
          <w:sz w:val="28"/>
          <w:szCs w:val="28"/>
        </w:rPr>
        <w:t xml:space="preserve">, </w:t>
      </w:r>
      <w:bookmarkStart w:id="0" w:name="_GoBack"/>
      <w:bookmarkEnd w:id="0"/>
      <w:r w:rsidR="00670E7A">
        <w:rPr>
          <w:rFonts w:ascii="Times New Roman" w:eastAsia="Calibri" w:hAnsi="Times New Roman" w:cs="Times New Roman"/>
          <w:sz w:val="28"/>
          <w:szCs w:val="28"/>
        </w:rPr>
        <w:t>к</w:t>
      </w:r>
      <w:r>
        <w:rPr>
          <w:rFonts w:ascii="Times New Roman" w:eastAsia="Calibri" w:hAnsi="Times New Roman" w:cs="Times New Roman"/>
          <w:sz w:val="28"/>
          <w:szCs w:val="28"/>
        </w:rPr>
        <w:t xml:space="preserve">оторое </w:t>
      </w:r>
      <w:r w:rsidRPr="00F7210B">
        <w:rPr>
          <w:rFonts w:ascii="Times New Roman" w:eastAsia="Calibri" w:hAnsi="Times New Roman" w:cs="Times New Roman"/>
          <w:sz w:val="28"/>
          <w:szCs w:val="28"/>
        </w:rPr>
        <w:t>может быть оспорено только в судебном порядке.</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w:t>
      </w:r>
      <w:r w:rsidRPr="00F7210B">
        <w:rPr>
          <w:rFonts w:ascii="Times New Roman" w:eastAsia="Calibri" w:hAnsi="Times New Roman" w:cs="Times New Roman"/>
          <w:sz w:val="28"/>
          <w:szCs w:val="28"/>
        </w:rPr>
        <w:t>право собственности на жилой дом подлежит государственной регистрации в ЕГРН.</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F7210B">
        <w:rPr>
          <w:rFonts w:ascii="Times New Roman" w:eastAsia="Calibri" w:hAnsi="Times New Roman" w:cs="Times New Roman"/>
          <w:sz w:val="28"/>
          <w:szCs w:val="28"/>
        </w:rPr>
        <w:t xml:space="preserve"> целью оформления прав на жилой дом необходимо также осуществление его государственного кадастрового учета. По общему правилу кадастровый учет и регистрация прав на созданное здание осуществляются одновременно на основании соответствующего заявления собственника и документов, необходимых для их проведения.</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 xml:space="preserve">Необходимо отметить, что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отменено требование о получении разрешения на строительство (реконструкцию) и разрешения на ввод в эксплуатацию объекта индивидуального жилищного строительства (далее – ИЖС) (ч. 17 ст. 51     </w:t>
      </w:r>
      <w:proofErr w:type="spellStart"/>
      <w:r w:rsidRPr="00F7210B">
        <w:rPr>
          <w:rFonts w:ascii="Times New Roman" w:eastAsia="Calibri" w:hAnsi="Times New Roman" w:cs="Times New Roman"/>
          <w:sz w:val="28"/>
          <w:szCs w:val="28"/>
        </w:rPr>
        <w:t>ГрК</w:t>
      </w:r>
      <w:proofErr w:type="spellEnd"/>
      <w:r w:rsidRPr="00F7210B">
        <w:rPr>
          <w:rFonts w:ascii="Times New Roman" w:eastAsia="Calibri" w:hAnsi="Times New Roman" w:cs="Times New Roman"/>
          <w:sz w:val="28"/>
          <w:szCs w:val="28"/>
        </w:rPr>
        <w:t xml:space="preserve"> РФ). </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Вместо этого введен уведомительный порядок начала и окончания строительства объектов ИЖС, период которого не должен превышать 10 лет:</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 xml:space="preserve">в случае строительства или реконструкции объекта ИЖС застройщик в срок не позднее одного месяца со дня окончания строительства или реконструкции объекта ИЖС подает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уведомление об окончании строительства или реконструкции объекта ИЖС (ч. 16 ст. 55 </w:t>
      </w:r>
      <w:proofErr w:type="spellStart"/>
      <w:r w:rsidRPr="00F7210B">
        <w:rPr>
          <w:rFonts w:ascii="Times New Roman" w:eastAsia="Calibri" w:hAnsi="Times New Roman" w:cs="Times New Roman"/>
          <w:sz w:val="28"/>
          <w:szCs w:val="28"/>
        </w:rPr>
        <w:t>ГрК</w:t>
      </w:r>
      <w:proofErr w:type="spellEnd"/>
      <w:r w:rsidRPr="00F7210B">
        <w:rPr>
          <w:rFonts w:ascii="Times New Roman" w:eastAsia="Calibri" w:hAnsi="Times New Roman" w:cs="Times New Roman"/>
          <w:sz w:val="28"/>
          <w:szCs w:val="28"/>
        </w:rPr>
        <w:t xml:space="preserve"> РФ). </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 xml:space="preserve">В г. Кургане таким уполномоченным органом является Департамент архитектуры, строительства и земельных отношений Администрации             г. Кургана (адрес: г. Курган, ул. Пушкина, 83/1, телефон: (3522)42-86-80 (доб. 671), факс: (3522)45-72-82, </w:t>
      </w:r>
      <w:r w:rsidRPr="00F7210B">
        <w:rPr>
          <w:rFonts w:ascii="Times New Roman" w:eastAsia="Calibri" w:hAnsi="Times New Roman" w:cs="Times New Roman"/>
          <w:sz w:val="28"/>
          <w:szCs w:val="28"/>
          <w:lang w:val="en-US"/>
        </w:rPr>
        <w:t>e</w:t>
      </w:r>
      <w:r w:rsidRPr="00F7210B">
        <w:rPr>
          <w:rFonts w:ascii="Times New Roman" w:eastAsia="Calibri" w:hAnsi="Times New Roman" w:cs="Times New Roman"/>
          <w:sz w:val="28"/>
          <w:szCs w:val="28"/>
        </w:rPr>
        <w:t>-</w:t>
      </w:r>
      <w:r w:rsidRPr="00F7210B">
        <w:rPr>
          <w:rFonts w:ascii="Times New Roman" w:eastAsia="Calibri" w:hAnsi="Times New Roman" w:cs="Times New Roman"/>
          <w:sz w:val="28"/>
          <w:szCs w:val="28"/>
          <w:lang w:val="en-US"/>
        </w:rPr>
        <w:t>mail</w:t>
      </w:r>
      <w:r w:rsidRPr="00F7210B">
        <w:rPr>
          <w:rFonts w:ascii="Times New Roman" w:eastAsia="Calibri" w:hAnsi="Times New Roman" w:cs="Times New Roman"/>
          <w:sz w:val="28"/>
          <w:szCs w:val="28"/>
        </w:rPr>
        <w:t xml:space="preserve">: </w:t>
      </w:r>
      <w:hyperlink r:id="rId4" w:history="1">
        <w:r w:rsidRPr="00F7210B">
          <w:rPr>
            <w:rFonts w:ascii="Times New Roman" w:eastAsia="Calibri" w:hAnsi="Times New Roman" w:cs="Times New Roman"/>
            <w:sz w:val="28"/>
            <w:szCs w:val="28"/>
            <w:lang w:val="en-US"/>
          </w:rPr>
          <w:t>dasizo</w:t>
        </w:r>
        <w:r w:rsidRPr="00F7210B">
          <w:rPr>
            <w:rFonts w:ascii="Times New Roman" w:eastAsia="Calibri" w:hAnsi="Times New Roman" w:cs="Times New Roman"/>
            <w:sz w:val="28"/>
            <w:szCs w:val="28"/>
          </w:rPr>
          <w:t>@</w:t>
        </w:r>
        <w:r w:rsidRPr="00F7210B">
          <w:rPr>
            <w:rFonts w:ascii="Times New Roman" w:eastAsia="Calibri" w:hAnsi="Times New Roman" w:cs="Times New Roman"/>
            <w:sz w:val="28"/>
            <w:szCs w:val="28"/>
            <w:lang w:val="en-US"/>
          </w:rPr>
          <w:t>kurgan</w:t>
        </w:r>
        <w:r w:rsidRPr="00F7210B">
          <w:rPr>
            <w:rFonts w:ascii="Times New Roman" w:eastAsia="Calibri" w:hAnsi="Times New Roman" w:cs="Times New Roman"/>
            <w:sz w:val="28"/>
            <w:szCs w:val="28"/>
          </w:rPr>
          <w:t>-</w:t>
        </w:r>
        <w:r w:rsidRPr="00F7210B">
          <w:rPr>
            <w:rFonts w:ascii="Times New Roman" w:eastAsia="Calibri" w:hAnsi="Times New Roman" w:cs="Times New Roman"/>
            <w:sz w:val="28"/>
            <w:szCs w:val="28"/>
            <w:lang w:val="en-US"/>
          </w:rPr>
          <w:t>city</w:t>
        </w:r>
        <w:r w:rsidRPr="00F7210B">
          <w:rPr>
            <w:rFonts w:ascii="Times New Roman" w:eastAsia="Calibri" w:hAnsi="Times New Roman" w:cs="Times New Roman"/>
            <w:sz w:val="28"/>
            <w:szCs w:val="28"/>
          </w:rPr>
          <w:t>.</w:t>
        </w:r>
        <w:proofErr w:type="spellStart"/>
        <w:r w:rsidRPr="00F7210B">
          <w:rPr>
            <w:rFonts w:ascii="Times New Roman" w:eastAsia="Calibri" w:hAnsi="Times New Roman" w:cs="Times New Roman"/>
            <w:sz w:val="28"/>
            <w:szCs w:val="28"/>
            <w:lang w:val="en-US"/>
          </w:rPr>
          <w:t>ru</w:t>
        </w:r>
        <w:proofErr w:type="spellEnd"/>
      </w:hyperlink>
      <w:r w:rsidRPr="00F7210B">
        <w:rPr>
          <w:rFonts w:ascii="Times New Roman" w:eastAsia="Calibri" w:hAnsi="Times New Roman" w:cs="Times New Roman"/>
          <w:sz w:val="28"/>
          <w:szCs w:val="28"/>
        </w:rPr>
        <w:t>).</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К уведомлению об окончании строительства прилагается, в том числе технический план объекта, подготовленный кадастровым инженером по результатам кадастровых работ.</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lastRenderedPageBreak/>
        <w:t>После получения уведомления об окончании строительства уполномоченный орган проводит проверку соответствия параметров объекта градостроительной документации и направляет гражданину (застройщику) соответствующее уведомление.</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В силу ч. 2 ст. 19 Закона о регистрации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объекта ИЖС обязан направить в орган регистрации прав от имени правообладателя заявление о государственном кадастровом учете и государственной регистрации прав на такой объект и прилагаемые к нему документы</w:t>
      </w:r>
      <w:r>
        <w:rPr>
          <w:rFonts w:ascii="Times New Roman" w:eastAsia="Calibri" w:hAnsi="Times New Roman" w:cs="Times New Roman"/>
          <w:sz w:val="28"/>
          <w:szCs w:val="28"/>
        </w:rPr>
        <w:t>,</w:t>
      </w:r>
      <w:r w:rsidRPr="00F7210B">
        <w:rPr>
          <w:rFonts w:ascii="Times New Roman" w:eastAsia="Calibri" w:hAnsi="Times New Roman" w:cs="Times New Roman"/>
          <w:sz w:val="28"/>
          <w:szCs w:val="28"/>
        </w:rPr>
        <w:t xml:space="preserve">  в том числе, уведомление об окончании строительства объекта ИЖС, представленный застройщиком технический план, а в случае, если земельный участок, на котором построен объект,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построенный объект).</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 xml:space="preserve">Дополнительную информацию по вопросам государственного кадастрового учета объектов недвижимости и государственной регистрации прав можно получить по телефону филиала ФГБУ «ФКП </w:t>
      </w:r>
      <w:proofErr w:type="spellStart"/>
      <w:r w:rsidRPr="00F7210B">
        <w:rPr>
          <w:rFonts w:ascii="Times New Roman" w:eastAsia="Calibri" w:hAnsi="Times New Roman" w:cs="Times New Roman"/>
          <w:sz w:val="28"/>
          <w:szCs w:val="28"/>
        </w:rPr>
        <w:t>Росреестра</w:t>
      </w:r>
      <w:proofErr w:type="spellEnd"/>
      <w:r w:rsidRPr="00F7210B">
        <w:rPr>
          <w:rFonts w:ascii="Times New Roman" w:eastAsia="Calibri" w:hAnsi="Times New Roman" w:cs="Times New Roman"/>
          <w:sz w:val="28"/>
          <w:szCs w:val="28"/>
        </w:rPr>
        <w:t>» по Курганской области 8(3522)42-70-02 (консультант).</w:t>
      </w:r>
    </w:p>
    <w:p w:rsidR="001D45CC" w:rsidRDefault="001D45CC"/>
    <w:sectPr w:rsidR="001D4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67"/>
    <w:rsid w:val="001D45CC"/>
    <w:rsid w:val="00670E7A"/>
    <w:rsid w:val="00794767"/>
    <w:rsid w:val="00F7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1882"/>
  <w15:chartTrackingRefBased/>
  <w15:docId w15:val="{514C538E-7A06-4767-A6F0-FBFE161A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sizo@kurgan-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618</Words>
  <Characters>3523</Characters>
  <Application>Microsoft Office Word</Application>
  <DocSecurity>0</DocSecurity>
  <Lines>29</Lines>
  <Paragraphs>8</Paragraphs>
  <ScaleCrop>false</ScaleCrop>
  <Company>SPecialiST RePack</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2020-05-21T10:46:00Z</dcterms:created>
  <dcterms:modified xsi:type="dcterms:W3CDTF">2020-05-21T11:47:00Z</dcterms:modified>
</cp:coreProperties>
</file>